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1A" w:rsidRPr="00A166E4" w:rsidRDefault="00A166E4" w:rsidP="00A166E4">
      <w:pPr>
        <w:pStyle w:val="Nzov"/>
        <w:jc w:val="right"/>
        <w:rPr>
          <w:b w:val="0"/>
          <w:sz w:val="18"/>
          <w:szCs w:val="18"/>
        </w:rPr>
      </w:pPr>
      <w:r w:rsidRPr="00A166E4">
        <w:rPr>
          <w:b w:val="0"/>
          <w:sz w:val="18"/>
          <w:szCs w:val="18"/>
        </w:rPr>
        <w:t>Príloha č. 6 Príručky</w:t>
      </w:r>
    </w:p>
    <w:p w:rsidR="003A6E1A" w:rsidRDefault="003B16EC">
      <w:pPr>
        <w:pStyle w:val="Nzov"/>
      </w:pPr>
      <w:r>
        <w:t>Informácia o spracúvaní osobných údajov</w:t>
      </w:r>
    </w:p>
    <w:p w:rsidR="003A6E1A" w:rsidRDefault="003B16EC">
      <w:pPr>
        <w:spacing w:before="192" w:line="256" w:lineRule="auto"/>
        <w:ind w:left="858" w:right="147"/>
        <w:jc w:val="center"/>
        <w:rPr>
          <w:sz w:val="18"/>
          <w:szCs w:val="18"/>
        </w:rPr>
      </w:pPr>
      <w:r>
        <w:rPr>
          <w:sz w:val="18"/>
          <w:szCs w:val="18"/>
        </w:rPr>
        <w:t>V zmysle čl. 13 Všeobecného nariadenia o ochrane fyzických osôb pri spracúvaní osobných údajov a o voľnom pohybe takýchto údajov, ktorým sa zrušuje smernica 95/46/ES (Nariadenie Európskeho parlamentu a Rady (EÚ) 2016/679 – ďalej aj „GDPR“)</w:t>
      </w: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bookmarkStart w:id="0" w:name="_GoBack"/>
      <w:bookmarkEnd w:id="0"/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color w:val="000000"/>
          <w:sz w:val="18"/>
          <w:szCs w:val="18"/>
        </w:rPr>
      </w:pPr>
    </w:p>
    <w:p w:rsidR="003A6E1A" w:rsidRDefault="003B16EC">
      <w:pPr>
        <w:pStyle w:val="Nadpis1"/>
        <w:ind w:firstLine="112"/>
      </w:pPr>
      <w:r>
        <w:t>Prevádzkovateľ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tabs>
          <w:tab w:val="left" w:pos="1529"/>
        </w:tabs>
        <w:spacing w:before="3"/>
        <w:ind w:left="112" w:right="26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Názov:</w:t>
      </w:r>
      <w:r>
        <w:rPr>
          <w:color w:val="000000"/>
          <w:sz w:val="20"/>
          <w:szCs w:val="20"/>
        </w:rPr>
        <w:tab/>
        <w:t>Ministerstvo</w:t>
      </w:r>
      <w:r>
        <w:rPr>
          <w:sz w:val="20"/>
          <w:szCs w:val="20"/>
        </w:rPr>
        <w:t xml:space="preserve"> vnútra Sl</w:t>
      </w:r>
      <w:r>
        <w:rPr>
          <w:color w:val="000000"/>
          <w:sz w:val="20"/>
          <w:szCs w:val="20"/>
        </w:rPr>
        <w:t xml:space="preserve">ovenskej republiky 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tabs>
          <w:tab w:val="left" w:pos="1529"/>
        </w:tabs>
        <w:spacing w:before="3"/>
        <w:ind w:left="112" w:right="26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Sídlo:</w:t>
      </w:r>
      <w:r>
        <w:rPr>
          <w:color w:val="000000"/>
          <w:sz w:val="20"/>
          <w:szCs w:val="20"/>
        </w:rPr>
        <w:tab/>
        <w:t>Pri</w:t>
      </w:r>
      <w:r>
        <w:rPr>
          <w:sz w:val="20"/>
          <w:szCs w:val="20"/>
        </w:rPr>
        <w:t xml:space="preserve">binova 2, 812 72  </w:t>
      </w:r>
      <w:r>
        <w:rPr>
          <w:color w:val="000000"/>
          <w:sz w:val="20"/>
          <w:szCs w:val="20"/>
        </w:rPr>
        <w:t>Bratislava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tabs>
          <w:tab w:val="left" w:pos="1529"/>
        </w:tabs>
        <w:spacing w:before="1"/>
        <w:ind w:left="112"/>
        <w:rPr>
          <w:sz w:val="20"/>
          <w:szCs w:val="20"/>
        </w:rPr>
      </w:pPr>
      <w:r>
        <w:rPr>
          <w:color w:val="000000"/>
          <w:sz w:val="20"/>
          <w:szCs w:val="20"/>
        </w:rPr>
        <w:t>IČO:</w:t>
      </w:r>
      <w:r>
        <w:rPr>
          <w:color w:val="000000"/>
          <w:sz w:val="20"/>
          <w:szCs w:val="20"/>
        </w:rPr>
        <w:tab/>
        <w:t>00151866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tabs>
          <w:tab w:val="left" w:pos="1529"/>
        </w:tabs>
        <w:spacing w:before="1"/>
        <w:ind w:left="1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(ďalej „</w:t>
      </w:r>
      <w:r>
        <w:rPr>
          <w:sz w:val="20"/>
          <w:szCs w:val="20"/>
        </w:rPr>
        <w:t>prevádzkovateľ”</w:t>
      </w:r>
      <w:r>
        <w:rPr>
          <w:color w:val="000000"/>
          <w:sz w:val="20"/>
          <w:szCs w:val="20"/>
        </w:rPr>
        <w:t>)</w:t>
      </w: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112" w:right="12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Dotknutá osoba </w:t>
      </w:r>
      <w:r>
        <w:rPr>
          <w:color w:val="000000"/>
          <w:sz w:val="20"/>
          <w:szCs w:val="20"/>
        </w:rPr>
        <w:t>je osoba, ktorej osobné údaje sú spracúvané alebo ktorej sa spracúvané osobné údaje týkajú.</w:t>
      </w: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:rsidR="003A6E1A" w:rsidRDefault="003B16EC">
      <w:pPr>
        <w:pStyle w:val="Nadpis1"/>
        <w:ind w:firstLine="112"/>
      </w:pPr>
      <w:r>
        <w:t>Spracúvanie osobných údajov</w:t>
      </w:r>
    </w:p>
    <w:p w:rsidR="003A6E1A" w:rsidRDefault="003B16EC">
      <w:pPr>
        <w:spacing w:before="154" w:line="276" w:lineRule="auto"/>
        <w:ind w:left="112"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Plnenie úloh implementácie </w:t>
      </w:r>
      <w:r>
        <w:rPr>
          <w:b/>
          <w:sz w:val="20"/>
          <w:szCs w:val="20"/>
        </w:rPr>
        <w:t xml:space="preserve">národného projektu Podpora odborných a koordinačných kapacít strešných organizácií občianskej spoločnosti </w:t>
      </w:r>
      <w:r>
        <w:rPr>
          <w:sz w:val="20"/>
          <w:szCs w:val="20"/>
        </w:rPr>
        <w:t>(ďalej aj „NP Strešné organizácie MNO“) je úzko späté so získavaním a spracúvaním osobných údajov dotknutých osôb. Osobné údaje dotknutých osôb sú prevádzkovateľ spracúvané v rozsahu nevyhnutnom na plnenie zákonných povinností.</w:t>
      </w: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:rsidR="003A6E1A" w:rsidRDefault="003B16EC">
      <w:pPr>
        <w:pStyle w:val="Nadpis1"/>
        <w:ind w:firstLine="112"/>
      </w:pPr>
      <w:r>
        <w:t>Účel spracúvania osobných údajov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spacing w:before="156" w:line="276" w:lineRule="auto"/>
        <w:ind w:left="112" w:right="1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</w:t>
      </w:r>
      <w:r>
        <w:rPr>
          <w:sz w:val="20"/>
          <w:szCs w:val="20"/>
        </w:rPr>
        <w:t>evádzkovateľ</w:t>
      </w:r>
      <w:r>
        <w:rPr>
          <w:color w:val="000000"/>
          <w:sz w:val="20"/>
          <w:szCs w:val="20"/>
        </w:rPr>
        <w:t xml:space="preserve"> v informačnom systéme ITMS21+ spracúva osobné údaje dotknutej osoby, za účelom plnenia úloh implementácie NP </w:t>
      </w:r>
      <w:r>
        <w:rPr>
          <w:sz w:val="20"/>
          <w:szCs w:val="20"/>
        </w:rPr>
        <w:t>S</w:t>
      </w:r>
      <w:r>
        <w:rPr>
          <w:color w:val="000000"/>
          <w:sz w:val="20"/>
          <w:szCs w:val="20"/>
        </w:rPr>
        <w:t>trešné organizácie MNO, vyhodnocovania merateľných ukazovateľov, overovania výdavkov u užívateľa a ďalších údajov o cieľovej skupine, ktoré sú povinne zaznamenávané v monitorovacej správe.</w:t>
      </w: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:rsidR="003A6E1A" w:rsidRDefault="003B16EC">
      <w:pPr>
        <w:pStyle w:val="Nadpis1"/>
        <w:ind w:firstLine="112"/>
      </w:pPr>
      <w:r>
        <w:t>Právny základ spracúvania osobných údajov: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spacing w:before="156" w:line="276" w:lineRule="auto"/>
        <w:ind w:left="112" w:right="1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Osobné údaje spracúva </w:t>
      </w:r>
      <w:r>
        <w:rPr>
          <w:sz w:val="20"/>
          <w:szCs w:val="20"/>
        </w:rPr>
        <w:t xml:space="preserve">prevádzkovateľ </w:t>
      </w:r>
      <w:r>
        <w:rPr>
          <w:color w:val="000000"/>
          <w:sz w:val="20"/>
          <w:szCs w:val="20"/>
        </w:rPr>
        <w:t>na základe plnenia zákonnej povinnosti (vrátane práva EÚ) v zmysle čl. 6 ods. 1 písm. c) GDPR na základe: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spacing w:before="120"/>
        <w:ind w:left="1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zákona č. 121/2022 Z. z. o príspevkoch z fondov Európskej únie a o zmene a doplnení niektorých zákonov</w:t>
      </w:r>
      <w:r w:rsidR="004C13AC">
        <w:rPr>
          <w:color w:val="000000"/>
          <w:sz w:val="20"/>
          <w:szCs w:val="20"/>
        </w:rPr>
        <w:t xml:space="preserve"> (§46)</w:t>
      </w:r>
      <w:r>
        <w:rPr>
          <w:color w:val="000000"/>
          <w:sz w:val="20"/>
          <w:szCs w:val="20"/>
        </w:rPr>
        <w:t>.</w:t>
      </w: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spacing w:before="41"/>
        <w:rPr>
          <w:color w:val="000000"/>
          <w:sz w:val="20"/>
          <w:szCs w:val="20"/>
        </w:rPr>
      </w:pPr>
    </w:p>
    <w:p w:rsidR="003A6E1A" w:rsidRDefault="003B16EC">
      <w:pPr>
        <w:pStyle w:val="Nadpis1"/>
        <w:ind w:firstLine="112"/>
      </w:pPr>
      <w:r>
        <w:t>Rozsah spracúvania osobných údajov</w:t>
      </w:r>
    </w:p>
    <w:p w:rsidR="003A6E1A" w:rsidRDefault="003B1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  <w:tab w:val="left" w:pos="396"/>
        </w:tabs>
        <w:spacing w:before="157"/>
        <w:ind w:right="118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Cieľovou skupinou sú: </w:t>
      </w:r>
    </w:p>
    <w:p w:rsidR="003A6E1A" w:rsidRDefault="004C13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  <w:tab w:val="left" w:pos="396"/>
        </w:tabs>
        <w:ind w:right="1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uchádzači o zamestnanie, </w:t>
      </w:r>
      <w:r w:rsidR="003B16EC">
        <w:rPr>
          <w:sz w:val="20"/>
          <w:szCs w:val="20"/>
        </w:rPr>
        <w:t>z</w:t>
      </w:r>
      <w:r w:rsidR="003B16EC">
        <w:rPr>
          <w:color w:val="000000"/>
          <w:sz w:val="20"/>
          <w:szCs w:val="20"/>
        </w:rPr>
        <w:t>amestnanci pr</w:t>
      </w:r>
      <w:r w:rsidR="003B16EC">
        <w:rPr>
          <w:sz w:val="20"/>
          <w:szCs w:val="20"/>
        </w:rPr>
        <w:t>evádzkovateľa</w:t>
      </w:r>
      <w:r w:rsidR="003B16EC">
        <w:rPr>
          <w:color w:val="000000"/>
          <w:sz w:val="20"/>
          <w:szCs w:val="20"/>
        </w:rPr>
        <w:t xml:space="preserve"> (v po</w:t>
      </w:r>
      <w:r w:rsidR="003B16EC">
        <w:rPr>
          <w:sz w:val="20"/>
          <w:szCs w:val="20"/>
        </w:rPr>
        <w:t xml:space="preserve">zíciách odborný/á garant/ka, </w:t>
      </w:r>
      <w:proofErr w:type="spellStart"/>
      <w:r w:rsidR="003B16EC">
        <w:rPr>
          <w:sz w:val="20"/>
          <w:szCs w:val="20"/>
        </w:rPr>
        <w:t>medzisektorový</w:t>
      </w:r>
      <w:proofErr w:type="spellEnd"/>
      <w:r w:rsidR="003B16EC">
        <w:rPr>
          <w:sz w:val="20"/>
          <w:szCs w:val="20"/>
        </w:rPr>
        <w:t>/á koordinátor/ka</w:t>
      </w:r>
      <w:r w:rsidR="008575BB">
        <w:rPr>
          <w:sz w:val="20"/>
          <w:szCs w:val="20"/>
        </w:rPr>
        <w:t xml:space="preserve">, </w:t>
      </w:r>
      <w:r w:rsidR="008575BB" w:rsidRPr="008575BB">
        <w:rPr>
          <w:sz w:val="20"/>
          <w:szCs w:val="20"/>
        </w:rPr>
        <w:t>projektový/á manažér/ka, finančný/á manažér/ka, prípadne ďalšie pozície uzatvorené na základe Zákona o štátnej službe, resp. Zákonníka práce</w:t>
      </w:r>
      <w:r w:rsidR="003B16EC">
        <w:rPr>
          <w:sz w:val="20"/>
          <w:szCs w:val="20"/>
        </w:rPr>
        <w:t xml:space="preserve">) a </w:t>
      </w:r>
    </w:p>
    <w:p w:rsidR="003A6E1A" w:rsidRDefault="004C13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  <w:tab w:val="left" w:pos="396"/>
        </w:tabs>
        <w:ind w:right="118"/>
        <w:jc w:val="both"/>
        <w:rPr>
          <w:sz w:val="20"/>
          <w:szCs w:val="20"/>
        </w:rPr>
        <w:sectPr w:rsidR="003A6E1A">
          <w:headerReference w:type="default" r:id="rId7"/>
          <w:footerReference w:type="default" r:id="rId8"/>
          <w:pgSz w:w="11910" w:h="16840"/>
          <w:pgMar w:top="1460" w:right="1020" w:bottom="740" w:left="1020" w:header="388" w:footer="554" w:gutter="0"/>
          <w:pgNumType w:start="1"/>
          <w:cols w:space="708"/>
        </w:sectPr>
      </w:pPr>
      <w:r>
        <w:rPr>
          <w:sz w:val="20"/>
          <w:szCs w:val="20"/>
        </w:rPr>
        <w:t xml:space="preserve">uchádzači o zamestnanie, </w:t>
      </w:r>
      <w:r w:rsidR="003B16EC">
        <w:rPr>
          <w:sz w:val="20"/>
          <w:szCs w:val="20"/>
        </w:rPr>
        <w:t xml:space="preserve">zamestnanci </w:t>
      </w:r>
      <w:r w:rsidR="003B16EC">
        <w:rPr>
          <w:color w:val="000000"/>
          <w:sz w:val="20"/>
          <w:szCs w:val="20"/>
        </w:rPr>
        <w:t xml:space="preserve">užívateľov </w:t>
      </w:r>
      <w:r w:rsidR="003B16EC">
        <w:rPr>
          <w:sz w:val="20"/>
          <w:szCs w:val="20"/>
        </w:rPr>
        <w:t>(v pozíciách odborník/</w:t>
      </w:r>
      <w:proofErr w:type="spellStart"/>
      <w:r w:rsidR="003B16EC">
        <w:rPr>
          <w:sz w:val="20"/>
          <w:szCs w:val="20"/>
        </w:rPr>
        <w:t>čka</w:t>
      </w:r>
      <w:proofErr w:type="spellEnd"/>
      <w:r w:rsidR="003B16EC">
        <w:rPr>
          <w:sz w:val="20"/>
          <w:szCs w:val="20"/>
        </w:rPr>
        <w:t xml:space="preserve"> pre oblasť verejných politík, koordinátor/ka participácie, koordinátor/ka členskej základne, analytik/</w:t>
      </w:r>
      <w:proofErr w:type="spellStart"/>
      <w:r w:rsidR="003B16EC">
        <w:rPr>
          <w:sz w:val="20"/>
          <w:szCs w:val="20"/>
        </w:rPr>
        <w:t>čka</w:t>
      </w:r>
      <w:proofErr w:type="spellEnd"/>
      <w:r w:rsidR="003B16EC">
        <w:rPr>
          <w:sz w:val="20"/>
          <w:szCs w:val="20"/>
        </w:rPr>
        <w:t>, garant/ka pre verejnú politiku a legislatívny proces, koordinátor/ka pre Komoru MNO)</w:t>
      </w:r>
      <w:r w:rsidR="003B16EC">
        <w:rPr>
          <w:color w:val="000000"/>
          <w:sz w:val="20"/>
          <w:szCs w:val="20"/>
        </w:rPr>
        <w:t xml:space="preserve">, ktorí realizujú aktivity NP </w:t>
      </w:r>
      <w:r w:rsidR="003B16EC">
        <w:rPr>
          <w:sz w:val="20"/>
          <w:szCs w:val="20"/>
        </w:rPr>
        <w:t>S</w:t>
      </w:r>
      <w:r w:rsidR="003B16EC">
        <w:rPr>
          <w:color w:val="000000"/>
          <w:sz w:val="20"/>
          <w:szCs w:val="20"/>
        </w:rPr>
        <w:t>trešné org</w:t>
      </w:r>
      <w:r w:rsidR="003B16EC">
        <w:rPr>
          <w:sz w:val="20"/>
          <w:szCs w:val="20"/>
        </w:rPr>
        <w:t>a</w:t>
      </w:r>
      <w:r w:rsidR="003B16EC">
        <w:rPr>
          <w:color w:val="000000"/>
          <w:sz w:val="20"/>
          <w:szCs w:val="20"/>
        </w:rPr>
        <w:t>nizácie MNO:</w:t>
      </w:r>
    </w:p>
    <w:p w:rsidR="003A6E1A" w:rsidRDefault="003B16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29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Meno</w:t>
      </w:r>
    </w:p>
    <w:p w:rsidR="003A6E1A" w:rsidRDefault="003B16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Priezvisko</w:t>
      </w:r>
    </w:p>
    <w:p w:rsidR="003A6E1A" w:rsidRDefault="003B16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" w:line="229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Rodné číslo/Identifikátor účastníka</w:t>
      </w:r>
    </w:p>
    <w:p w:rsidR="003A6E1A" w:rsidRDefault="003B16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29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Dátum narodenia</w:t>
      </w:r>
    </w:p>
    <w:p w:rsidR="003A6E1A" w:rsidRDefault="003B16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Pohlavie</w:t>
      </w:r>
    </w:p>
    <w:p w:rsidR="003A6E1A" w:rsidRDefault="003B16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Vek</w:t>
      </w:r>
    </w:p>
    <w:p w:rsidR="003A6E1A" w:rsidRDefault="003B16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Lokalita (SK, EÚ, mimo EÚ)</w:t>
      </w:r>
      <w:r>
        <w:rPr>
          <w:color w:val="000000"/>
          <w:sz w:val="20"/>
          <w:szCs w:val="20"/>
        </w:rPr>
        <w:tab/>
      </w:r>
    </w:p>
    <w:p w:rsidR="003A6E1A" w:rsidRDefault="003B16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29" w:lineRule="auto"/>
        <w:rPr>
          <w:color w:val="000000"/>
          <w:sz w:val="20"/>
          <w:szCs w:val="20"/>
        </w:rPr>
      </w:pPr>
      <w:r>
        <w:br w:type="column"/>
      </w:r>
      <w:r>
        <w:rPr>
          <w:color w:val="000000"/>
          <w:sz w:val="20"/>
          <w:szCs w:val="20"/>
        </w:rPr>
        <w:t>Obec (LAU II)</w:t>
      </w:r>
    </w:p>
    <w:p w:rsidR="003A6E1A" w:rsidRDefault="003B16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PSČ</w:t>
      </w:r>
    </w:p>
    <w:p w:rsidR="003A6E1A" w:rsidRDefault="003B16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6"/>
        </w:tabs>
        <w:spacing w:before="1" w:line="229" w:lineRule="auto"/>
        <w:ind w:left="876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Zamestnanecké postavenie</w:t>
      </w:r>
    </w:p>
    <w:p w:rsidR="003A6E1A" w:rsidRDefault="003B16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6"/>
        </w:tabs>
        <w:spacing w:line="229" w:lineRule="auto"/>
        <w:ind w:left="876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Vzdelanie</w:t>
      </w:r>
    </w:p>
    <w:p w:rsidR="003A6E1A" w:rsidRDefault="003B16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6"/>
        </w:tabs>
        <w:ind w:left="876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Zamestnávateľ</w:t>
      </w:r>
    </w:p>
    <w:p w:rsidR="003A6E1A" w:rsidRDefault="003B16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6"/>
        </w:tabs>
        <w:ind w:left="876" w:hanging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Mzdový list/výplatná páska</w:t>
      </w:r>
    </w:p>
    <w:p w:rsidR="003A6E1A" w:rsidRDefault="003B16EC">
      <w:pPr>
        <w:numPr>
          <w:ilvl w:val="1"/>
          <w:numId w:val="1"/>
        </w:numPr>
        <w:ind w:left="876" w:hanging="480"/>
        <w:rPr>
          <w:color w:val="000000"/>
          <w:sz w:val="20"/>
          <w:szCs w:val="20"/>
        </w:rPr>
        <w:sectPr w:rsidR="003A6E1A">
          <w:type w:val="continuous"/>
          <w:pgSz w:w="11910" w:h="16840"/>
          <w:pgMar w:top="1460" w:right="1020" w:bottom="740" w:left="1020" w:header="388" w:footer="554" w:gutter="0"/>
          <w:cols w:num="2" w:space="708" w:equalWidth="0">
            <w:col w:w="4306" w:space="1258"/>
            <w:col w:w="4306" w:space="0"/>
          </w:cols>
        </w:sectPr>
      </w:pPr>
      <w:r>
        <w:rPr>
          <w:sz w:val="20"/>
          <w:szCs w:val="20"/>
        </w:rPr>
        <w:t xml:space="preserve">Číslo bankového účtu </w:t>
      </w: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:rsidR="003A6E1A" w:rsidRDefault="003B16EC">
      <w:pPr>
        <w:rPr>
          <w:sz w:val="20"/>
          <w:szCs w:val="20"/>
        </w:rPr>
        <w:sectPr w:rsidR="003A6E1A">
          <w:type w:val="continuous"/>
          <w:pgSz w:w="11910" w:h="16840"/>
          <w:pgMar w:top="1460" w:right="1020" w:bottom="740" w:left="1020" w:header="388" w:footer="554" w:gutter="0"/>
          <w:cols w:space="708"/>
        </w:sectPr>
      </w:pPr>
      <w:r>
        <w:rPr>
          <w:color w:val="000000"/>
          <w:sz w:val="20"/>
          <w:szCs w:val="20"/>
        </w:rPr>
        <w:t xml:space="preserve"> </w:t>
      </w:r>
    </w:p>
    <w:p w:rsidR="003A6E1A" w:rsidRDefault="003B16EC">
      <w:pPr>
        <w:pStyle w:val="Nadpis1"/>
        <w:spacing w:before="84"/>
        <w:ind w:firstLine="112"/>
      </w:pPr>
      <w:r>
        <w:lastRenderedPageBreak/>
        <w:t>Doba uchovávania osobných údajov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spacing w:before="157" w:line="278" w:lineRule="auto"/>
        <w:ind w:left="1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Osobné údaje sú spracúvané a uchovávané počas doby implementácie NP </w:t>
      </w:r>
      <w:r>
        <w:rPr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trešné organizácie MNO, ako aj po ukončení NP </w:t>
      </w:r>
      <w:r>
        <w:rPr>
          <w:sz w:val="20"/>
          <w:szCs w:val="20"/>
        </w:rPr>
        <w:t>S</w:t>
      </w:r>
      <w:r>
        <w:rPr>
          <w:color w:val="000000"/>
          <w:sz w:val="20"/>
          <w:szCs w:val="20"/>
        </w:rPr>
        <w:t>trešné organizácie MNO do 31.12.2035</w:t>
      </w:r>
      <w:r>
        <w:rPr>
          <w:sz w:val="20"/>
          <w:szCs w:val="20"/>
        </w:rPr>
        <w:t xml:space="preserve">. </w:t>
      </w: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:rsidR="003A6E1A" w:rsidRDefault="003B16EC">
      <w:pPr>
        <w:pStyle w:val="Nadpis1"/>
        <w:spacing w:before="1"/>
        <w:ind w:firstLine="112"/>
      </w:pPr>
      <w:r>
        <w:t>Subjekty majúce prístup k osobným údajom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spacing w:before="156" w:line="276" w:lineRule="auto"/>
        <w:ind w:left="1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 osobným údajom dotknutej osoby majú prístup tretie osoby na základe platných právnych predpisov (napr. kontrolné orgány, orgány auditu) a náš sprostredkovateľ, ktorým je: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tabs>
          <w:tab w:val="left" w:pos="1529"/>
        </w:tabs>
        <w:spacing w:before="117"/>
        <w:ind w:left="112" w:right="9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Názov:</w:t>
      </w:r>
      <w:r>
        <w:rPr>
          <w:color w:val="000000"/>
          <w:sz w:val="20"/>
          <w:szCs w:val="20"/>
        </w:rPr>
        <w:tab/>
        <w:t xml:space="preserve">Ministerstvo </w:t>
      </w:r>
      <w:r>
        <w:rPr>
          <w:sz w:val="20"/>
          <w:szCs w:val="20"/>
        </w:rPr>
        <w:t>práce, sociálnych vecí a rodiny</w:t>
      </w:r>
      <w:r>
        <w:rPr>
          <w:color w:val="000000"/>
          <w:sz w:val="20"/>
          <w:szCs w:val="20"/>
        </w:rPr>
        <w:t xml:space="preserve"> Slovenskej republiky 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tabs>
          <w:tab w:val="left" w:pos="1529"/>
        </w:tabs>
        <w:spacing w:before="117"/>
        <w:ind w:left="112" w:right="477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Sídlo: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>Špitálska 4,6,8</w:t>
      </w:r>
      <w:r>
        <w:rPr>
          <w:color w:val="000000"/>
          <w:sz w:val="20"/>
          <w:szCs w:val="20"/>
        </w:rPr>
        <w:t>, 8</w:t>
      </w:r>
      <w:r>
        <w:rPr>
          <w:sz w:val="20"/>
          <w:szCs w:val="20"/>
        </w:rPr>
        <w:t xml:space="preserve">16 43  </w:t>
      </w:r>
      <w:r>
        <w:rPr>
          <w:color w:val="000000"/>
          <w:sz w:val="20"/>
          <w:szCs w:val="20"/>
        </w:rPr>
        <w:t xml:space="preserve"> Bratislava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tabs>
          <w:tab w:val="left" w:pos="1529"/>
        </w:tabs>
        <w:ind w:left="1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IČO: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00</w:t>
      </w:r>
      <w:r>
        <w:rPr>
          <w:sz w:val="20"/>
          <w:szCs w:val="20"/>
        </w:rPr>
        <w:t>681156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(ďalej „</w:t>
      </w:r>
      <w:r>
        <w:rPr>
          <w:sz w:val="20"/>
          <w:szCs w:val="20"/>
        </w:rPr>
        <w:t>poskytovateľ NFP</w:t>
      </w:r>
      <w:r>
        <w:rPr>
          <w:color w:val="000000"/>
          <w:sz w:val="20"/>
          <w:szCs w:val="20"/>
        </w:rPr>
        <w:t>“)</w:t>
      </w:r>
    </w:p>
    <w:p w:rsidR="003A6E1A" w:rsidRDefault="003B16EC">
      <w:pPr>
        <w:pStyle w:val="Nadpis1"/>
        <w:spacing w:before="228"/>
        <w:ind w:firstLine="112"/>
      </w:pPr>
      <w:r>
        <w:t>Prenos osobných údajov do zahraničia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spacing w:before="123"/>
        <w:ind w:left="1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Osobné údaje dotknutej osoby nebudú prenesené do zahraničia.</w:t>
      </w: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spacing w:before="45"/>
        <w:rPr>
          <w:color w:val="000000"/>
          <w:sz w:val="20"/>
          <w:szCs w:val="20"/>
        </w:rPr>
      </w:pPr>
    </w:p>
    <w:p w:rsidR="003A6E1A" w:rsidRDefault="003B16EC">
      <w:pPr>
        <w:pStyle w:val="Nadpis1"/>
        <w:ind w:firstLine="112"/>
      </w:pPr>
      <w:r>
        <w:t>Práva dotknutej osoby v súvislosti so spracúvaním osobných údajov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spacing w:before="156" w:line="276" w:lineRule="auto"/>
        <w:ind w:left="112" w:right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Ochrana osobných údajov dotknutej osoby sa spravuje ustanoveniami Nariadenia európskeho parlamentu a rady (EÚ) 2016/679, z 27. apríla 2016 o ochrane fyzických osôb pri spracúvaní osobných údajov a o voľnom pohybe takýchto údajov, ktorým sa zrušuje smernica 95/46/ES (všeobecné nariadenie o ochrane údajov) a zákonom č. 18/2018 Z. z. o ochrane osobných údajov a o zmene a doplnení niektorých zákonov.</w:t>
      </w: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:rsidR="003A6E1A" w:rsidRDefault="003B16EC">
      <w:pPr>
        <w:pStyle w:val="Nadpis1"/>
        <w:ind w:firstLine="112"/>
      </w:pPr>
      <w:r>
        <w:t>Právo na prístup k osobným údajom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left="112" w:right="11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Máte právo na prístup k vašim osobným údajom a právo získať potvrdenie o tom, či sa o vás spracúvajú osobné údaje. V prípade, že sú o vás osobné údaje spracúvané, máte právo na informácie v rozsahu týchto zásad a na prístup k vašim osobným údajom. Máte právo na poskytnutie kópie osobných údajov, ktoré o vás máme k dispozícii, ako aj na informácie o tom, ako vaše osobné údaje používame. Vo väčšine prípadov vám budú vaše osobné údaje poskytnuté v písomnej listinnej forme, pokiaľ nepožadujete iný spôsob ich poskytnutia. Ak ste o poskytnutie týchto informácií požiadali elektronickými prostriedkami, budú vám poskytnuté elektronicky, ak to bude technicky možné. Ak budete opakovane požadovať poskytnutie vašich osobných údajov v tom istom rozsahu, môže vám pr</w:t>
      </w:r>
      <w:r>
        <w:rPr>
          <w:sz w:val="20"/>
          <w:szCs w:val="20"/>
        </w:rPr>
        <w:t>evádzkovateľ</w:t>
      </w:r>
      <w:r>
        <w:rPr>
          <w:color w:val="000000"/>
          <w:sz w:val="20"/>
          <w:szCs w:val="20"/>
        </w:rPr>
        <w:t xml:space="preserve"> účtovať primeraný poplatok zodpovedajúci administratívnym nákladom.</w:t>
      </w: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:rsidR="003A6E1A" w:rsidRDefault="003B16EC">
      <w:pPr>
        <w:pStyle w:val="Nadpis1"/>
        <w:ind w:firstLine="112"/>
      </w:pPr>
      <w:r>
        <w:t>Právo na opravu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left="112" w:right="11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Máte právo na opravu o vás spracúvaných osobných údajov, ak sú nesprávne alebo nepresné. Pre pr</w:t>
      </w:r>
      <w:r>
        <w:rPr>
          <w:sz w:val="20"/>
          <w:szCs w:val="20"/>
        </w:rPr>
        <w:t>evádzkovateľa</w:t>
      </w:r>
      <w:r>
        <w:rPr>
          <w:color w:val="000000"/>
          <w:sz w:val="20"/>
          <w:szCs w:val="20"/>
        </w:rPr>
        <w:t xml:space="preserve"> je veľmi dôležité, aby o vás mala správne informácie. Ak preto zistíte, že informácie, ktoré o vás pr</w:t>
      </w:r>
      <w:r>
        <w:rPr>
          <w:sz w:val="20"/>
          <w:szCs w:val="20"/>
        </w:rPr>
        <w:t>evádzkovateľ</w:t>
      </w:r>
      <w:r>
        <w:rPr>
          <w:color w:val="000000"/>
          <w:sz w:val="20"/>
          <w:szCs w:val="20"/>
        </w:rPr>
        <w:t xml:space="preserve"> eviduje sú neprávne, nepresné alebo neúplné, upozornite na to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</w:t>
      </w:r>
      <w:r>
        <w:rPr>
          <w:sz w:val="20"/>
          <w:szCs w:val="20"/>
        </w:rPr>
        <w:t>evádzkovateľa</w:t>
      </w:r>
      <w:r>
        <w:rPr>
          <w:color w:val="000000"/>
          <w:sz w:val="20"/>
          <w:szCs w:val="20"/>
        </w:rPr>
        <w:t>, a žiadajte o opravu vašich údajov (napr. zmena bydliska, zmena kontaktu, zmena priezviska v prípade uzatvorenia manželstva atď.). P</w:t>
      </w:r>
      <w:r>
        <w:rPr>
          <w:sz w:val="20"/>
          <w:szCs w:val="20"/>
        </w:rPr>
        <w:t>revádzkovateľ</w:t>
      </w:r>
      <w:r>
        <w:rPr>
          <w:color w:val="000000"/>
          <w:sz w:val="20"/>
          <w:szCs w:val="20"/>
        </w:rPr>
        <w:t xml:space="preserve"> následne bez zbytočného odkladu tieto údaje opraví/doplní.</w:t>
      </w: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:rsidR="003A6E1A" w:rsidRDefault="003B16EC">
      <w:pPr>
        <w:pStyle w:val="Nadpis1"/>
        <w:ind w:firstLine="112"/>
      </w:pPr>
      <w:r>
        <w:t>Právo na vymazanie (právo „na zabudnutie“),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left="112" w:right="11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Máte právo nás požiadať o vymazanie vašich osobných údajov napríklad v prípade, ak osobné údaje, ktoré sme o vás získali, už viac nie sú potrebné na naplnenie pôvodného účelu spracúvania. Vaše právo je však potrebné posúdiť z pohľadu všetkých relevantných okolností. Napríklad, môžeme mať určité právne a regulačné povinnosti, čo znamená, že nebudeme môcť vašej žiadosti vyhovieť.</w:t>
      </w: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:rsidR="003A6E1A" w:rsidRDefault="003B16EC">
      <w:pPr>
        <w:pStyle w:val="Nadpis1"/>
        <w:ind w:firstLine="112"/>
      </w:pPr>
      <w:r>
        <w:t>Právo na obmedzenie spracúvania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left="112" w:right="116"/>
        <w:jc w:val="both"/>
        <w:rPr>
          <w:color w:val="000000"/>
          <w:sz w:val="20"/>
          <w:szCs w:val="20"/>
        </w:rPr>
        <w:sectPr w:rsidR="003A6E1A">
          <w:pgSz w:w="11910" w:h="16840"/>
          <w:pgMar w:top="1460" w:right="1020" w:bottom="740" w:left="1020" w:header="388" w:footer="554" w:gutter="0"/>
          <w:cols w:space="708"/>
        </w:sectPr>
      </w:pPr>
      <w:r>
        <w:rPr>
          <w:color w:val="000000"/>
          <w:sz w:val="20"/>
          <w:szCs w:val="20"/>
        </w:rPr>
        <w:t>Ak požiadate o opravu vašich osobných údajov, alebo namietate proti vymazaniu vašich osobných údajov, ak je ich spracúvanie protizákonné, alebo ak pr</w:t>
      </w:r>
      <w:r>
        <w:rPr>
          <w:sz w:val="20"/>
          <w:szCs w:val="20"/>
        </w:rPr>
        <w:t>evádzkovateľ</w:t>
      </w:r>
      <w:r>
        <w:rPr>
          <w:color w:val="000000"/>
          <w:sz w:val="20"/>
          <w:szCs w:val="20"/>
        </w:rPr>
        <w:t xml:space="preserve"> už nepotrebuje osobné údaje pre svoje účely, ale môžete ich potrebovať vy na preukazovanie alebo obhajovanie právnych nárokov, alebo ste namietali spracúvanie vašich osobných údajov z ďalších dôvodov, pr</w:t>
      </w:r>
      <w:r>
        <w:rPr>
          <w:sz w:val="20"/>
          <w:szCs w:val="20"/>
        </w:rPr>
        <w:t>evádzkovateľ</w:t>
      </w:r>
      <w:r>
        <w:rPr>
          <w:color w:val="000000"/>
          <w:sz w:val="20"/>
          <w:szCs w:val="20"/>
        </w:rPr>
        <w:t xml:space="preserve"> obmedzí spracúvanie vašich osobných údajov, po dobu, kedy bude možné vec vyriešiť.</w:t>
      </w:r>
    </w:p>
    <w:p w:rsidR="003A6E1A" w:rsidRDefault="003B16EC">
      <w:pPr>
        <w:pStyle w:val="Nadpis1"/>
        <w:spacing w:before="84"/>
        <w:ind w:firstLine="112"/>
      </w:pPr>
      <w:r>
        <w:lastRenderedPageBreak/>
        <w:t>Právo namietať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left="112" w:right="1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Ak sa domnievate, že pr</w:t>
      </w:r>
      <w:r>
        <w:rPr>
          <w:sz w:val="20"/>
          <w:szCs w:val="20"/>
        </w:rPr>
        <w:t>evádzkovate</w:t>
      </w:r>
      <w:r>
        <w:rPr>
          <w:color w:val="000000"/>
          <w:sz w:val="20"/>
          <w:szCs w:val="20"/>
        </w:rPr>
        <w:t>ľ nemá právo na spracúvanie vašich osobných údajov, alebo ak chcete, aby automatizované rozhodnutie bolo prehodnotené, môžete proti ich spracúvaniu namietať. V takýchto prípadoch môže pr</w:t>
      </w:r>
      <w:r>
        <w:rPr>
          <w:sz w:val="20"/>
          <w:szCs w:val="20"/>
        </w:rPr>
        <w:t>evádzkovateľ</w:t>
      </w:r>
      <w:r>
        <w:rPr>
          <w:color w:val="000000"/>
          <w:sz w:val="20"/>
          <w:szCs w:val="20"/>
        </w:rPr>
        <w:t xml:space="preserve"> pokračovať v ich spracovávaní iba vtedy, ak vie preukázať presvedčivé oprávnené dôvody, ktoré prevážia vaše záujmy, práva a slobody. Vaše osobné údaje však môže pr</w:t>
      </w:r>
      <w:r>
        <w:rPr>
          <w:sz w:val="20"/>
          <w:szCs w:val="20"/>
        </w:rPr>
        <w:t>evádzkovateľ</w:t>
      </w:r>
      <w:r>
        <w:rPr>
          <w:color w:val="000000"/>
          <w:sz w:val="20"/>
          <w:szCs w:val="20"/>
        </w:rPr>
        <w:t xml:space="preserve"> spracovať vždy, ak je to potrebné na určenie, uplatnenie alebo obhajobu právnych nárokov.</w:t>
      </w: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  <w:bookmarkStart w:id="1" w:name="_gjdgxs" w:colFirst="0" w:colLast="0"/>
      <w:bookmarkEnd w:id="1"/>
    </w:p>
    <w:p w:rsidR="003A6E1A" w:rsidRDefault="003B16EC">
      <w:pPr>
        <w:pStyle w:val="Nadpis1"/>
        <w:ind w:firstLine="112"/>
      </w:pPr>
      <w:r>
        <w:t>Právo na prenosnosť údajov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spacing w:before="159" w:line="276" w:lineRule="auto"/>
        <w:ind w:left="112" w:right="11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Máte právo získať a požiadať pr</w:t>
      </w:r>
      <w:r>
        <w:rPr>
          <w:sz w:val="20"/>
          <w:szCs w:val="20"/>
        </w:rPr>
        <w:t>evádzkovate</w:t>
      </w:r>
      <w:r>
        <w:rPr>
          <w:color w:val="000000"/>
          <w:sz w:val="20"/>
          <w:szCs w:val="20"/>
        </w:rPr>
        <w:t>ľa o prenos osobných údajov, ktoré ste nám poskytli, na inú tretiu stranu, v štruktúrovanom, bežne používanom a strojovo čitateľnom formáte. Právo na získanie a prenosnosť osobných údajov sa však týka len osobných údajov, ktoré sme od vás získali na základe súhlasu alebo na základe zmluvy, ktorej ste jednou zo zmluvných strán.</w:t>
      </w: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:rsidR="003A6E1A" w:rsidRDefault="003B16EC">
      <w:pPr>
        <w:pStyle w:val="Nadpis1"/>
        <w:ind w:firstLine="112"/>
      </w:pPr>
      <w:r>
        <w:t>Právo odvolať súhlas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spacing w:before="160" w:line="276" w:lineRule="auto"/>
        <w:ind w:left="112" w:right="1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Vo väčšine prípadov vaše osobné údaje nespracúvame na základe vášho súhlasu. Môže sa však stať, že v konkrétnych prípadoch o váš súhlas požiadame. V prípadoch, kedy to urobíme, máte právo odvolať svoj súhlas s ďalším používaním vašich osobných údajov. Odvolanie súhlasu nemá vplyv na zákonnosť spracúvania vychádzajúceho zo súhlasu pred jeho odvolaním.</w:t>
      </w: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:rsidR="003A6E1A" w:rsidRDefault="003B16EC">
      <w:pPr>
        <w:pStyle w:val="Nadpis1"/>
        <w:ind w:firstLine="112"/>
      </w:pPr>
      <w:r>
        <w:t>Právo podať sťažnosť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spacing w:before="159" w:line="276" w:lineRule="auto"/>
        <w:ind w:left="112" w:right="11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Ak chcete podať sťažnosť na spôsob, akým sú vaše osobné údaje spracúvané, vrátane uplatnenia vyššie uvedených práv, môžete sa obrátiť na našu Zodpovednú osobu. Všetky vaše podnety a sťažnosti riadne preveríme. Ak nie ste spokojný s našou odpoveďou, alebo sa domnievate, že vaše osobné údaje spracúvame nespravodlivo alebo nezákonne, máte právo podať sťažnosť dozornému orgánu, ktorým je Úrad na ochranu osobných údajov Slovenskej republiky; </w:t>
      </w:r>
      <w:hyperlink r:id="rId9">
        <w:r>
          <w:rPr>
            <w:color w:val="000000"/>
            <w:sz w:val="20"/>
            <w:szCs w:val="20"/>
          </w:rPr>
          <w:t>https://dataprotection.gov.sk</w:t>
        </w:r>
      </w:hyperlink>
      <w:r>
        <w:rPr>
          <w:color w:val="000000"/>
          <w:sz w:val="20"/>
          <w:szCs w:val="20"/>
        </w:rPr>
        <w:t>; Hraničná 12, 820 07 Bratislava 27; tel.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číslo: +421 /2/ 3231 3214; E-mail: </w:t>
      </w:r>
      <w:hyperlink r:id="rId10">
        <w:r>
          <w:rPr>
            <w:color w:val="000000"/>
            <w:sz w:val="20"/>
            <w:szCs w:val="20"/>
          </w:rPr>
          <w:t>statny.dozor@pdp.gov.sk</w:t>
        </w:r>
      </w:hyperlink>
      <w:r>
        <w:rPr>
          <w:color w:val="000000"/>
          <w:sz w:val="20"/>
          <w:szCs w:val="20"/>
        </w:rPr>
        <w:t>.</w:t>
      </w: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spacing w:before="42"/>
        <w:rPr>
          <w:color w:val="000000"/>
          <w:sz w:val="20"/>
          <w:szCs w:val="20"/>
        </w:rPr>
      </w:pPr>
    </w:p>
    <w:p w:rsidR="003A6E1A" w:rsidRDefault="003B16EC">
      <w:pPr>
        <w:pStyle w:val="Nadpis1"/>
        <w:ind w:firstLine="112"/>
        <w:jc w:val="both"/>
      </w:pPr>
      <w:r>
        <w:t>ZODPOVEDNÁ OSOBA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left="1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bezpečné spracúvanie osobných údajov a súlad spracúvania s Nariadením a Zákonom o ochrane osobných údajov dohliada Zodpovedná osoba, na ktorú sa v prípade uplatnenia svojich práv môžete obrátiť.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spacing w:before="119"/>
        <w:ind w:left="1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Kontaktné údaje zodpovednej osoby: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tabs>
          <w:tab w:val="left" w:pos="2943"/>
        </w:tabs>
        <w:spacing w:before="154"/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Korešpondenčná adresa:</w:t>
      </w:r>
      <w:r>
        <w:rPr>
          <w:color w:val="000000"/>
          <w:sz w:val="20"/>
          <w:szCs w:val="20"/>
        </w:rPr>
        <w:tab/>
      </w:r>
      <w:r w:rsidRPr="00DF725C">
        <w:rPr>
          <w:color w:val="000000"/>
          <w:sz w:val="20"/>
          <w:szCs w:val="20"/>
        </w:rPr>
        <w:t>Úrad inšpekčnej služby, útvar kontroly,</w:t>
      </w:r>
      <w:r>
        <w:rPr>
          <w:sz w:val="20"/>
          <w:szCs w:val="20"/>
        </w:rPr>
        <w:t xml:space="preserve"> Pribinova 2, 812 72  </w:t>
      </w:r>
      <w:r>
        <w:rPr>
          <w:color w:val="000000"/>
          <w:sz w:val="20"/>
          <w:szCs w:val="20"/>
        </w:rPr>
        <w:t>Bratislava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tabs>
          <w:tab w:val="left" w:pos="2945"/>
        </w:tabs>
        <w:spacing w:before="178"/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E-mailová adresa:</w:t>
      </w:r>
      <w:r>
        <w:rPr>
          <w:color w:val="000000"/>
          <w:sz w:val="20"/>
          <w:szCs w:val="20"/>
        </w:rPr>
        <w:tab/>
        <w:t>gdpr@minv.sk</w:t>
      </w:r>
      <w:r>
        <w:rPr>
          <w:color w:val="000000"/>
          <w:sz w:val="20"/>
          <w:szCs w:val="20"/>
        </w:rPr>
        <w:tab/>
      </w: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tabs>
          <w:tab w:val="left" w:pos="2945"/>
        </w:tabs>
        <w:spacing w:before="178"/>
        <w:ind w:left="112"/>
        <w:jc w:val="both"/>
        <w:rPr>
          <w:sz w:val="20"/>
          <w:szCs w:val="20"/>
        </w:rPr>
      </w:pP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tabs>
          <w:tab w:val="left" w:pos="2945"/>
        </w:tabs>
        <w:spacing w:before="178"/>
        <w:ind w:left="112"/>
        <w:jc w:val="both"/>
        <w:rPr>
          <w:sz w:val="20"/>
          <w:szCs w:val="20"/>
        </w:rPr>
      </w:pP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tabs>
          <w:tab w:val="left" w:pos="2945"/>
        </w:tabs>
        <w:spacing w:before="178"/>
        <w:ind w:left="112"/>
        <w:jc w:val="both"/>
        <w:rPr>
          <w:sz w:val="20"/>
          <w:szCs w:val="20"/>
        </w:rPr>
      </w:pP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tabs>
          <w:tab w:val="left" w:pos="2945"/>
        </w:tabs>
        <w:spacing w:before="178"/>
        <w:ind w:left="112"/>
        <w:jc w:val="both"/>
        <w:rPr>
          <w:sz w:val="20"/>
          <w:szCs w:val="20"/>
        </w:rPr>
      </w:pP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tabs>
          <w:tab w:val="left" w:pos="2945"/>
        </w:tabs>
        <w:spacing w:before="178"/>
        <w:ind w:left="112"/>
        <w:jc w:val="both"/>
        <w:rPr>
          <w:sz w:val="20"/>
          <w:szCs w:val="20"/>
        </w:rPr>
      </w:pP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tabs>
          <w:tab w:val="left" w:pos="2945"/>
        </w:tabs>
        <w:spacing w:before="178"/>
        <w:ind w:left="112"/>
        <w:jc w:val="both"/>
        <w:rPr>
          <w:sz w:val="20"/>
          <w:szCs w:val="20"/>
        </w:rPr>
      </w:pP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tabs>
          <w:tab w:val="left" w:pos="2945"/>
        </w:tabs>
        <w:spacing w:before="178"/>
        <w:ind w:left="112"/>
        <w:jc w:val="both"/>
        <w:rPr>
          <w:sz w:val="20"/>
          <w:szCs w:val="20"/>
        </w:rPr>
      </w:pPr>
      <w:r>
        <w:rPr>
          <w:sz w:val="20"/>
          <w:szCs w:val="20"/>
        </w:rPr>
        <w:t>Meno, priezvisko dotknutej osoby:</w:t>
      </w:r>
      <w:r>
        <w:rPr>
          <w:sz w:val="20"/>
          <w:szCs w:val="20"/>
        </w:rPr>
        <w:tab/>
        <w:t>………………………………………………..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tabs>
          <w:tab w:val="left" w:pos="2945"/>
        </w:tabs>
        <w:spacing w:before="178"/>
        <w:ind w:left="112"/>
        <w:jc w:val="both"/>
        <w:rPr>
          <w:sz w:val="20"/>
          <w:szCs w:val="20"/>
        </w:rPr>
      </w:pPr>
      <w:r>
        <w:rPr>
          <w:sz w:val="20"/>
          <w:szCs w:val="20"/>
        </w:rPr>
        <w:t>Dátum, miesto: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………………………………………………..</w:t>
      </w:r>
    </w:p>
    <w:p w:rsidR="003A6E1A" w:rsidRDefault="003B16EC">
      <w:pPr>
        <w:pBdr>
          <w:top w:val="nil"/>
          <w:left w:val="nil"/>
          <w:bottom w:val="nil"/>
          <w:right w:val="nil"/>
          <w:between w:val="nil"/>
        </w:pBdr>
        <w:tabs>
          <w:tab w:val="left" w:pos="2945"/>
        </w:tabs>
        <w:spacing w:before="178"/>
        <w:ind w:left="112"/>
        <w:jc w:val="both"/>
        <w:rPr>
          <w:sz w:val="20"/>
          <w:szCs w:val="20"/>
        </w:rPr>
      </w:pPr>
      <w:r>
        <w:rPr>
          <w:sz w:val="20"/>
          <w:szCs w:val="20"/>
        </w:rPr>
        <w:t>Podpis: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………………………………………………..</w:t>
      </w: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tabs>
          <w:tab w:val="left" w:pos="2945"/>
        </w:tabs>
        <w:spacing w:before="178"/>
        <w:ind w:left="112"/>
        <w:jc w:val="both"/>
        <w:rPr>
          <w:sz w:val="20"/>
          <w:szCs w:val="20"/>
        </w:rPr>
      </w:pPr>
    </w:p>
    <w:p w:rsidR="003A6E1A" w:rsidRDefault="003A6E1A">
      <w:pPr>
        <w:pBdr>
          <w:top w:val="nil"/>
          <w:left w:val="nil"/>
          <w:bottom w:val="nil"/>
          <w:right w:val="nil"/>
          <w:between w:val="nil"/>
        </w:pBdr>
        <w:tabs>
          <w:tab w:val="left" w:pos="2945"/>
        </w:tabs>
        <w:spacing w:before="178"/>
        <w:ind w:left="112"/>
        <w:jc w:val="both"/>
        <w:rPr>
          <w:b/>
          <w:sz w:val="20"/>
          <w:szCs w:val="20"/>
        </w:rPr>
      </w:pPr>
    </w:p>
    <w:sectPr w:rsidR="003A6E1A">
      <w:pgSz w:w="11910" w:h="16840"/>
      <w:pgMar w:top="1460" w:right="1020" w:bottom="740" w:left="1020" w:header="388" w:footer="5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B9" w:rsidRDefault="002324B9">
      <w:r>
        <w:separator/>
      </w:r>
    </w:p>
  </w:endnote>
  <w:endnote w:type="continuationSeparator" w:id="0">
    <w:p w:rsidR="002324B9" w:rsidRDefault="0023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1A" w:rsidRDefault="003B16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6083300</wp:posOffset>
              </wp:positionH>
              <wp:positionV relativeFrom="paragraph">
                <wp:posOffset>10185400</wp:posOffset>
              </wp:positionV>
              <wp:extent cx="162560" cy="163195"/>
              <wp:effectExtent l="0" t="0" r="0" b="0"/>
              <wp:wrapNone/>
              <wp:docPr id="5" name="Obdĺž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483" y="3703165"/>
                        <a:ext cx="15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6E1A" w:rsidRDefault="003B16EC">
                          <w:pPr>
                            <w:spacing w:before="13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 PAGE 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6083300</wp:posOffset>
              </wp:positionH>
              <wp:positionV relativeFrom="paragraph">
                <wp:posOffset>10185400</wp:posOffset>
              </wp:positionV>
              <wp:extent cx="162560" cy="16319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560" cy="1631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B9" w:rsidRDefault="002324B9">
      <w:r>
        <w:separator/>
      </w:r>
    </w:p>
  </w:footnote>
  <w:footnote w:type="continuationSeparator" w:id="0">
    <w:p w:rsidR="002324B9" w:rsidRDefault="00232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1A" w:rsidRDefault="003B16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1185501</wp:posOffset>
          </wp:positionH>
          <wp:positionV relativeFrom="page">
            <wp:posOffset>246132</wp:posOffset>
          </wp:positionV>
          <wp:extent cx="4986562" cy="397801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86562" cy="3978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6245923</wp:posOffset>
              </wp:positionH>
              <wp:positionV relativeFrom="page">
                <wp:posOffset>666973</wp:posOffset>
              </wp:positionV>
              <wp:extent cx="614045" cy="163195"/>
              <wp:effectExtent l="0" t="0" r="0" b="0"/>
              <wp:wrapNone/>
              <wp:docPr id="4" name="Obdĺž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43740" y="3703165"/>
                        <a:ext cx="6045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6E1A" w:rsidRDefault="003A6E1A">
                          <w:pPr>
                            <w:spacing w:before="13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ĺžnik 4" o:spid="_x0000_s1026" style="position:absolute;margin-left:491.8pt;margin-top:52.5pt;width:48.35pt;height:12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" filled="f" stroked="f">
              <v:textbox inset="0,0,0,0">
                <w:txbxContent>
                  <w:p w:rsidR="003A6E1A" w:rsidRDefault="003A6E1A">
                    <w:pPr>
                      <w:spacing w:before="13"/>
                      <w:ind w:left="20" w:firstLine="20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A07C5"/>
    <w:multiLevelType w:val="multilevel"/>
    <w:tmpl w:val="7D3CCECC"/>
    <w:lvl w:ilvl="0">
      <w:start w:val="1"/>
      <w:numFmt w:val="decimal"/>
      <w:lvlText w:val="%1)"/>
      <w:lvlJc w:val="left"/>
      <w:pPr>
        <w:ind w:left="396" w:hanging="284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821" w:hanging="425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164" w:hanging="425"/>
      </w:pPr>
    </w:lvl>
    <w:lvl w:ilvl="3">
      <w:numFmt w:val="bullet"/>
      <w:lvlText w:val="•"/>
      <w:lvlJc w:val="left"/>
      <w:pPr>
        <w:ind w:left="1508" w:hanging="425"/>
      </w:pPr>
    </w:lvl>
    <w:lvl w:ilvl="4">
      <w:numFmt w:val="bullet"/>
      <w:lvlText w:val="•"/>
      <w:lvlJc w:val="left"/>
      <w:pPr>
        <w:ind w:left="1852" w:hanging="425"/>
      </w:pPr>
    </w:lvl>
    <w:lvl w:ilvl="5">
      <w:numFmt w:val="bullet"/>
      <w:lvlText w:val="•"/>
      <w:lvlJc w:val="left"/>
      <w:pPr>
        <w:ind w:left="2196" w:hanging="425"/>
      </w:pPr>
    </w:lvl>
    <w:lvl w:ilvl="6">
      <w:numFmt w:val="bullet"/>
      <w:lvlText w:val="•"/>
      <w:lvlJc w:val="left"/>
      <w:pPr>
        <w:ind w:left="2540" w:hanging="425"/>
      </w:pPr>
    </w:lvl>
    <w:lvl w:ilvl="7">
      <w:numFmt w:val="bullet"/>
      <w:lvlText w:val="•"/>
      <w:lvlJc w:val="left"/>
      <w:pPr>
        <w:ind w:left="2884" w:hanging="425"/>
      </w:pPr>
    </w:lvl>
    <w:lvl w:ilvl="8">
      <w:numFmt w:val="bullet"/>
      <w:lvlText w:val="•"/>
      <w:lvlJc w:val="left"/>
      <w:pPr>
        <w:ind w:left="3228" w:hanging="425"/>
      </w:pPr>
    </w:lvl>
  </w:abstractNum>
  <w:abstractNum w:abstractNumId="1" w15:restartNumberingAfterBreak="0">
    <w:nsid w:val="1232416A"/>
    <w:multiLevelType w:val="multilevel"/>
    <w:tmpl w:val="5E206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1A"/>
    <w:rsid w:val="002324B9"/>
    <w:rsid w:val="002B4BD6"/>
    <w:rsid w:val="003A6E1A"/>
    <w:rsid w:val="003B16EC"/>
    <w:rsid w:val="004C13AC"/>
    <w:rsid w:val="005E46FE"/>
    <w:rsid w:val="00652214"/>
    <w:rsid w:val="00731743"/>
    <w:rsid w:val="007C2F60"/>
    <w:rsid w:val="008575BB"/>
    <w:rsid w:val="00A166E4"/>
    <w:rsid w:val="00D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14E45"/>
  <w15:docId w15:val="{13E3A0B1-7E4F-46E2-B56D-0686CDD8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uiPriority w:val="9"/>
    <w:qFormat/>
    <w:pPr>
      <w:ind w:left="112"/>
      <w:outlineLvl w:val="0"/>
    </w:pPr>
    <w:rPr>
      <w:b/>
      <w:bCs/>
      <w:sz w:val="20"/>
      <w:szCs w:val="20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uiPriority w:val="10"/>
    <w:qFormat/>
    <w:pPr>
      <w:spacing w:before="81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2"/>
    </w:pPr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ind w:left="821" w:hanging="425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4729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295E"/>
    <w:rPr>
      <w:rFonts w:ascii="Arial" w:eastAsia="Arial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4729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295E"/>
    <w:rPr>
      <w:rFonts w:ascii="Arial" w:eastAsia="Arial" w:hAnsi="Arial" w:cs="Arial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7C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C31"/>
    <w:rPr>
      <w:rFonts w:ascii="Segoe UI" w:eastAsia="Arial" w:hAnsi="Segoe UI" w:cs="Segoe UI"/>
      <w:sz w:val="18"/>
      <w:szCs w:val="18"/>
      <w:lang w:val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tatny.dozor@pdp.go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protection.gov.s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Makarová Oľga</dc:creator>
  <cp:lastModifiedBy>Marcela Príhelová</cp:lastModifiedBy>
  <cp:revision>8</cp:revision>
  <dcterms:created xsi:type="dcterms:W3CDTF">2024-11-04T13:58:00Z</dcterms:created>
  <dcterms:modified xsi:type="dcterms:W3CDTF">2024-11-14T13:43:00Z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2024-07-10T00:00:00Z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2024-09-18T00:00:00Z</vt:lpwstr>
  </property>
  <property fmtid="{D5CDD505-2E9C-101B-9397-08002B2CF9AE}" pid="5" name="Producer">
    <vt:lpwstr>Microsoft® Word 2013</vt:lpwstr>
  </property>
  <property fmtid="{D5CDD505-2E9C-101B-9397-08002B2CF9AE}" pid="6" name="ContentTypeId">
    <vt:lpwstr>0x0101008240442194E81441B202D6BF47FB1073</vt:lpwstr>
  </property>
</Properties>
</file>